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bCs/>
          <w:sz w:val="32"/>
          <w:szCs w:val="40"/>
        </w:rPr>
      </w:pPr>
      <w:r>
        <w:rPr>
          <w:rFonts w:ascii="Times New Roman" w:hAnsi="Times New Roman" w:eastAsia="黑体"/>
          <w:bCs/>
          <w:sz w:val="32"/>
          <w:szCs w:val="40"/>
        </w:rPr>
        <w:t>附</w:t>
      </w:r>
      <w:r>
        <w:rPr>
          <w:rFonts w:hint="eastAsia" w:ascii="Times New Roman" w:hAnsi="Times New Roman" w:eastAsia="黑体"/>
          <w:bCs/>
          <w:sz w:val="32"/>
          <w:szCs w:val="40"/>
          <w:lang w:eastAsia="zh-CN"/>
        </w:rPr>
        <w:t>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pStyle w:val="3"/>
        <w:spacing w:line="560" w:lineRule="exact"/>
        <w:rPr>
          <w:rFonts w:ascii="Times New Roman" w:hAnsi="Times New Roma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乐企直连服务接入信息表</w:t>
      </w:r>
    </w:p>
    <w:bookmarkEnd w:id="0"/>
    <w:tbl>
      <w:tblPr>
        <w:tblStyle w:val="5"/>
        <w:tblW w:w="295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97"/>
        <w:gridCol w:w="1710"/>
        <w:gridCol w:w="2700"/>
        <w:gridCol w:w="792"/>
        <w:gridCol w:w="1930"/>
        <w:gridCol w:w="1404"/>
        <w:gridCol w:w="713"/>
        <w:gridCol w:w="569"/>
        <w:gridCol w:w="1513"/>
        <w:gridCol w:w="240"/>
        <w:gridCol w:w="14202"/>
        <w:gridCol w:w="240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429" w:hRule="atLeast"/>
        </w:trPr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单位信息</w:t>
            </w: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429" w:hRule="atLeast"/>
        </w:trPr>
        <w:tc>
          <w:tcPr>
            <w:tcW w:w="85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被授权单位统一社会信用代码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被授权单位名称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379" w:hRule="atLeast"/>
        </w:trPr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接入引擎自有信息系统名称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9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相关资质信息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使用单位户数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直连单位纳税人信用等级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直连单位及使用单位前12个月累计发票开票量及受票量（张）</w:t>
            </w:r>
          </w:p>
        </w:tc>
        <w:tc>
          <w:tcPr>
            <w:tcW w:w="272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直连单位及使用单位上一年度合计营业收入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1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能否按照税务机关要求依法提供相关涉税数据</w:t>
            </w:r>
          </w:p>
        </w:tc>
        <w:tc>
          <w:tcPr>
            <w:tcW w:w="20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近三年内是否存在重大税收违法行为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547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30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请求信息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请求类型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□接入   □变更   □终止</w:t>
            </w:r>
          </w:p>
        </w:tc>
        <w:tc>
          <w:tcPr>
            <w:tcW w:w="193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请求期限（请求类型为终止时无需填写此栏）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□短期（一年及以内） </w:t>
            </w: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□长期（一年以上）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310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变更、终止原因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    —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3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详细信息</w:t>
            </w:r>
          </w:p>
        </w:tc>
        <w:tc>
          <w:tcPr>
            <w:tcW w:w="130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698" w:type="dxa"/>
          <w:trHeight w:val="312" w:hRule="atLeast"/>
        </w:trPr>
        <w:tc>
          <w:tcPr>
            <w:tcW w:w="695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本单位对填写的上述内容及提交的相关材料的真实性负责。如有不实，本单位自愿承担法律责任。</w:t>
            </w:r>
          </w:p>
        </w:tc>
        <w:tc>
          <w:tcPr>
            <w:tcW w:w="692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税务机关意见：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5458" w:type="dxa"/>
          <w:trHeight w:val="518" w:hRule="atLeast"/>
        </w:trPr>
        <w:tc>
          <w:tcPr>
            <w:tcW w:w="695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2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5458" w:type="dxa"/>
          <w:trHeight w:val="90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单位法定代表人（签字）：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经办人（签字）：  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委托代理人（签字）：</w:t>
            </w:r>
          </w:p>
        </w:tc>
        <w:tc>
          <w:tcPr>
            <w:tcW w:w="213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5458" w:type="dxa"/>
          <w:trHeight w:val="51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（直连单位盖章）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（税务机关盖章）  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13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5458" w:type="dxa"/>
          <w:trHeight w:val="298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年   月   日  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年   月   日   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/>
          <w:kern w:val="0"/>
          <w:sz w:val="24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53DD9"/>
    <w:rsid w:val="7D7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2023-03-08T06:45:00Z</dcterms:created>
  <dc:creator>邢小华</dc:creator>
  <cp:lastModifiedBy>邢小华</cp:lastModifiedBy>
  <dcterms:modified xsi:type="dcterms:W3CDTF">2023-03-08T06:47:09Z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